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38096" w14:textId="77777777" w:rsidR="006A6B7A" w:rsidRPr="00DE5032" w:rsidRDefault="006A6B7A" w:rsidP="006A6B7A">
      <w:pPr>
        <w:jc w:val="center"/>
        <w:rPr>
          <w:rFonts w:ascii="Arial Narrow" w:hAnsi="Arial Narrow"/>
          <w:b/>
        </w:rPr>
      </w:pPr>
      <w:r w:rsidRPr="00DE5032">
        <w:rPr>
          <w:rFonts w:ascii="Arial Narrow" w:hAnsi="Arial Narrow"/>
          <w:b/>
        </w:rPr>
        <w:t xml:space="preserve">Request for an </w:t>
      </w:r>
      <w:r>
        <w:rPr>
          <w:rFonts w:ascii="Arial Narrow" w:hAnsi="Arial Narrow"/>
          <w:b/>
        </w:rPr>
        <w:t>I</w:t>
      </w:r>
      <w:r w:rsidRPr="00DE5032">
        <w:rPr>
          <w:rFonts w:ascii="Arial Narrow" w:hAnsi="Arial Narrow"/>
          <w:b/>
        </w:rPr>
        <w:t xml:space="preserve">nternal </w:t>
      </w:r>
      <w:r>
        <w:rPr>
          <w:rFonts w:ascii="Arial Narrow" w:hAnsi="Arial Narrow"/>
          <w:b/>
        </w:rPr>
        <w:t>R</w:t>
      </w:r>
      <w:r w:rsidRPr="00DE5032">
        <w:rPr>
          <w:rFonts w:ascii="Arial Narrow" w:hAnsi="Arial Narrow"/>
          <w:b/>
        </w:rPr>
        <w:t>eview</w:t>
      </w:r>
    </w:p>
    <w:p w14:paraId="3BF8CEB7" w14:textId="77777777" w:rsidR="006A6B7A" w:rsidRPr="009D1CB6" w:rsidRDefault="006A6B7A" w:rsidP="006A6B7A">
      <w:pPr>
        <w:pStyle w:val="NormalWeb"/>
        <w:spacing w:before="0" w:beforeAutospacing="0" w:after="0" w:afterAutospacing="0"/>
        <w:ind w:left="284"/>
        <w:jc w:val="both"/>
        <w:rPr>
          <w:rFonts w:ascii="Arial Narrow" w:hAnsi="Arial Narrow"/>
          <w:sz w:val="22"/>
          <w:szCs w:val="22"/>
        </w:rPr>
      </w:pPr>
    </w:p>
    <w:p w14:paraId="531F1341" w14:textId="4C028D4C" w:rsidR="006A6B7A" w:rsidRDefault="005327DF" w:rsidP="006A6B7A">
      <w:pPr>
        <w:pStyle w:val="NormalWeb"/>
        <w:spacing w:before="0" w:beforeAutospacing="0" w:after="0" w:afterAutospacing="0"/>
        <w:ind w:left="284"/>
        <w:jc w:val="both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>I</w:t>
      </w:r>
      <w:r w:rsidR="006A6B7A" w:rsidRPr="008F3C9F">
        <w:rPr>
          <w:rFonts w:ascii="Arial Narrow" w:hAnsi="Arial Narrow"/>
          <w:sz w:val="22"/>
          <w:szCs w:val="22"/>
        </w:rPr>
        <w:t xml:space="preserve"> refer to the above matter and to your correspondence dated </w:t>
      </w:r>
      <w:r w:rsidR="006A6B7A" w:rsidRPr="008F3C9F">
        <w:rPr>
          <w:rFonts w:ascii="Arial Narrow" w:hAnsi="Arial Narrow"/>
          <w:sz w:val="22"/>
          <w:szCs w:val="22"/>
          <w:highlight w:val="yellow"/>
        </w:rPr>
        <w:t>[INSERT]</w:t>
      </w:r>
      <w:r w:rsidR="006A6B7A" w:rsidRPr="008F3C9F">
        <w:rPr>
          <w:rFonts w:ascii="Arial Narrow" w:hAnsi="Arial Narrow"/>
          <w:sz w:val="22"/>
          <w:szCs w:val="22"/>
        </w:rPr>
        <w:t xml:space="preserve"> received by </w:t>
      </w:r>
      <w:r>
        <w:rPr>
          <w:rFonts w:ascii="Arial Narrow" w:hAnsi="Arial Narrow"/>
          <w:sz w:val="22"/>
          <w:szCs w:val="22"/>
        </w:rPr>
        <w:t>me</w:t>
      </w:r>
      <w:r w:rsidR="006A6B7A" w:rsidRPr="008F3C9F">
        <w:rPr>
          <w:rFonts w:ascii="Arial Narrow" w:hAnsi="Arial Narrow"/>
          <w:sz w:val="22"/>
          <w:szCs w:val="22"/>
        </w:rPr>
        <w:t xml:space="preserve"> on </w:t>
      </w:r>
      <w:r w:rsidR="006A6B7A" w:rsidRPr="008F3C9F">
        <w:rPr>
          <w:rFonts w:ascii="Arial Narrow" w:hAnsi="Arial Narrow"/>
          <w:sz w:val="22"/>
          <w:szCs w:val="22"/>
          <w:highlight w:val="yellow"/>
        </w:rPr>
        <w:t>[INSERT</w:t>
      </w:r>
      <w:r w:rsidR="00754EA2">
        <w:rPr>
          <w:rFonts w:ascii="Arial Narrow" w:hAnsi="Arial Narrow"/>
          <w:sz w:val="22"/>
          <w:szCs w:val="22"/>
          <w:highlight w:val="yellow"/>
        </w:rPr>
        <w:t>]</w:t>
      </w:r>
      <w:r w:rsidR="00754EA2" w:rsidRPr="00754EA2">
        <w:rPr>
          <w:rFonts w:ascii="Arial Narrow" w:hAnsi="Arial Narrow"/>
          <w:sz w:val="22"/>
          <w:szCs w:val="22"/>
        </w:rPr>
        <w:t xml:space="preserve"> and </w:t>
      </w:r>
      <w:r w:rsidR="00754EA2">
        <w:rPr>
          <w:rFonts w:ascii="Arial Narrow" w:hAnsi="Arial Narrow"/>
          <w:sz w:val="22"/>
          <w:szCs w:val="22"/>
        </w:rPr>
        <w:t xml:space="preserve">submit a </w:t>
      </w:r>
      <w:r w:rsidR="00754EA2" w:rsidRPr="00754EA2">
        <w:rPr>
          <w:rFonts w:ascii="Arial Narrow" w:hAnsi="Arial Narrow"/>
          <w:sz w:val="22"/>
          <w:szCs w:val="22"/>
        </w:rPr>
        <w:t xml:space="preserve">request </w:t>
      </w:r>
      <w:r w:rsidR="00754EA2">
        <w:rPr>
          <w:rFonts w:ascii="Arial Narrow" w:hAnsi="Arial Narrow"/>
          <w:sz w:val="22"/>
          <w:szCs w:val="22"/>
        </w:rPr>
        <w:t xml:space="preserve">for </w:t>
      </w:r>
      <w:bookmarkStart w:id="0" w:name="_GoBack"/>
      <w:bookmarkEnd w:id="0"/>
      <w:r w:rsidR="00754EA2" w:rsidRPr="00754EA2">
        <w:rPr>
          <w:rFonts w:ascii="Arial Narrow" w:hAnsi="Arial Narrow"/>
          <w:sz w:val="22"/>
          <w:szCs w:val="22"/>
        </w:rPr>
        <w:t>an internal review</w:t>
      </w:r>
      <w:r w:rsidR="006A6B7A" w:rsidRPr="00754EA2">
        <w:rPr>
          <w:rFonts w:ascii="Arial Narrow" w:hAnsi="Arial Narrow"/>
          <w:sz w:val="22"/>
          <w:szCs w:val="22"/>
        </w:rPr>
        <w:t>.</w:t>
      </w:r>
    </w:p>
    <w:p w14:paraId="6A32771B" w14:textId="77777777" w:rsidR="006A6B7A" w:rsidRPr="009D1CB6" w:rsidRDefault="006A6B7A" w:rsidP="006A6B7A">
      <w:pPr>
        <w:pStyle w:val="NormalWeb"/>
        <w:spacing w:before="0" w:beforeAutospacing="0" w:after="0" w:afterAutospacing="0"/>
        <w:ind w:left="284"/>
        <w:jc w:val="both"/>
        <w:rPr>
          <w:rFonts w:ascii="Arial Narrow" w:hAnsi="Arial Narrow"/>
          <w:sz w:val="22"/>
          <w:szCs w:val="22"/>
        </w:rPr>
      </w:pPr>
    </w:p>
    <w:p w14:paraId="2D10467D" w14:textId="16B90B98" w:rsidR="006A6B7A" w:rsidRPr="009D1CB6" w:rsidRDefault="005327DF" w:rsidP="006A6B7A">
      <w:pPr>
        <w:pStyle w:val="NormalWeb"/>
        <w:spacing w:before="0" w:beforeAutospacing="0" w:after="0" w:afterAutospacing="0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</w:t>
      </w:r>
      <w:r w:rsidR="006A6B7A" w:rsidRPr="009D1CB6">
        <w:rPr>
          <w:rFonts w:ascii="Arial Narrow" w:hAnsi="Arial Narrow"/>
          <w:sz w:val="22"/>
          <w:szCs w:val="22"/>
        </w:rPr>
        <w:t xml:space="preserve"> </w:t>
      </w:r>
      <w:r w:rsidR="006A6B7A">
        <w:rPr>
          <w:rFonts w:ascii="Arial Narrow" w:hAnsi="Arial Narrow"/>
          <w:sz w:val="22"/>
          <w:szCs w:val="22"/>
        </w:rPr>
        <w:t>advise</w:t>
      </w:r>
      <w:r w:rsidR="006A6B7A" w:rsidRPr="009D1CB6">
        <w:rPr>
          <w:rFonts w:ascii="Arial Narrow" w:hAnsi="Arial Narrow"/>
          <w:sz w:val="22"/>
          <w:szCs w:val="22"/>
        </w:rPr>
        <w:t xml:space="preserve"> that your assessment concerning the </w:t>
      </w:r>
      <w:r w:rsidR="006A6B7A" w:rsidRPr="00896C53">
        <w:rPr>
          <w:rFonts w:ascii="Arial Narrow" w:hAnsi="Arial Narrow"/>
          <w:sz w:val="22"/>
          <w:szCs w:val="22"/>
          <w:highlight w:val="green"/>
        </w:rPr>
        <w:t>merit review / medical matter or miscellaneous issue</w:t>
      </w:r>
      <w:r w:rsidR="006A6B7A" w:rsidRPr="009D1CB6">
        <w:rPr>
          <w:rFonts w:ascii="Arial Narrow" w:hAnsi="Arial Narrow"/>
          <w:sz w:val="22"/>
          <w:szCs w:val="22"/>
        </w:rPr>
        <w:t xml:space="preserve"> is </w:t>
      </w:r>
      <w:r w:rsidR="006A6B7A" w:rsidRPr="009D1CB6">
        <w:rPr>
          <w:rFonts w:ascii="Arial Narrow" w:hAnsi="Arial Narrow"/>
          <w:b/>
          <w:sz w:val="22"/>
          <w:szCs w:val="22"/>
        </w:rPr>
        <w:t>incorrect</w:t>
      </w:r>
      <w:r w:rsidR="009B138B">
        <w:rPr>
          <w:rFonts w:ascii="Arial Narrow" w:hAnsi="Arial Narrow"/>
          <w:b/>
          <w:sz w:val="22"/>
          <w:szCs w:val="22"/>
        </w:rPr>
        <w:t xml:space="preserve"> </w:t>
      </w:r>
      <w:r w:rsidR="009B138B">
        <w:rPr>
          <w:rFonts w:ascii="Arial Narrow" w:hAnsi="Arial Narrow"/>
        </w:rPr>
        <w:t>[</w:t>
      </w:r>
      <w:r w:rsidR="009B138B">
        <w:rPr>
          <w:rFonts w:ascii="Arial Narrow" w:hAnsi="Arial Narrow"/>
          <w:highlight w:val="yellow"/>
        </w:rPr>
        <w:t>please delete where necessary]</w:t>
      </w:r>
      <w:r w:rsidR="006A6B7A" w:rsidRPr="009D1CB6">
        <w:rPr>
          <w:rFonts w:ascii="Arial Narrow" w:hAnsi="Arial Narrow"/>
          <w:b/>
          <w:sz w:val="22"/>
          <w:szCs w:val="22"/>
        </w:rPr>
        <w:t xml:space="preserve">. </w:t>
      </w:r>
    </w:p>
    <w:p w14:paraId="646CF0AA" w14:textId="77777777" w:rsidR="006A6B7A" w:rsidRPr="009D1CB6" w:rsidRDefault="006A6B7A" w:rsidP="006A6B7A">
      <w:pPr>
        <w:spacing w:after="0" w:line="240" w:lineRule="auto"/>
        <w:ind w:left="426" w:right="15"/>
        <w:jc w:val="both"/>
        <w:rPr>
          <w:rFonts w:ascii="Arial Narrow" w:hAnsi="Arial Narrow"/>
        </w:rPr>
      </w:pPr>
    </w:p>
    <w:p w14:paraId="42599FFF" w14:textId="2FD70F13" w:rsidR="006A6B7A" w:rsidRPr="009D1CB6" w:rsidRDefault="006A6B7A" w:rsidP="006A6B7A">
      <w:pPr>
        <w:pStyle w:val="NormalWeb"/>
        <w:spacing w:before="0" w:beforeAutospacing="0" w:after="0" w:afterAutospacing="0"/>
        <w:ind w:left="284"/>
        <w:jc w:val="both"/>
        <w:rPr>
          <w:rFonts w:ascii="Arial Narrow" w:hAnsi="Arial Narrow"/>
          <w:sz w:val="22"/>
          <w:szCs w:val="22"/>
        </w:rPr>
      </w:pPr>
      <w:r w:rsidRPr="009D1CB6">
        <w:rPr>
          <w:rFonts w:ascii="Arial Narrow" w:hAnsi="Arial Narrow"/>
          <w:sz w:val="22"/>
          <w:szCs w:val="22"/>
        </w:rPr>
        <w:t xml:space="preserve">Accordingly, </w:t>
      </w:r>
      <w:r w:rsidR="005327DF">
        <w:rPr>
          <w:rFonts w:ascii="Arial Narrow" w:hAnsi="Arial Narrow"/>
          <w:sz w:val="22"/>
          <w:szCs w:val="22"/>
        </w:rPr>
        <w:t>I</w:t>
      </w:r>
      <w:r w:rsidRPr="009D1CB6">
        <w:rPr>
          <w:rFonts w:ascii="Arial Narrow" w:hAnsi="Arial Narrow"/>
          <w:sz w:val="22"/>
          <w:szCs w:val="22"/>
        </w:rPr>
        <w:t xml:space="preserve"> request that your decision dated </w:t>
      </w:r>
      <w:r w:rsidRPr="008F3C9F">
        <w:rPr>
          <w:rFonts w:ascii="Arial Narrow" w:hAnsi="Arial Narrow"/>
          <w:sz w:val="22"/>
          <w:szCs w:val="22"/>
          <w:highlight w:val="yellow"/>
        </w:rPr>
        <w:t>[INSERT]</w:t>
      </w:r>
      <w:r w:rsidRPr="008F3C9F">
        <w:rPr>
          <w:rFonts w:ascii="Arial Narrow" w:hAnsi="Arial Narrow"/>
          <w:sz w:val="22"/>
          <w:szCs w:val="22"/>
        </w:rPr>
        <w:t xml:space="preserve"> </w:t>
      </w:r>
      <w:r w:rsidRPr="009D1CB6">
        <w:rPr>
          <w:rFonts w:ascii="Arial Narrow" w:hAnsi="Arial Narrow"/>
          <w:sz w:val="22"/>
          <w:szCs w:val="22"/>
        </w:rPr>
        <w:t>is referred for an internal review.</w:t>
      </w:r>
    </w:p>
    <w:p w14:paraId="035BC53E" w14:textId="77777777" w:rsidR="006A6B7A" w:rsidRPr="009D1CB6" w:rsidRDefault="006A6B7A" w:rsidP="006A6B7A">
      <w:pPr>
        <w:pStyle w:val="NormalWeb"/>
        <w:spacing w:before="0" w:beforeAutospacing="0" w:after="0" w:afterAutospacing="0"/>
        <w:ind w:left="284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90"/>
      </w:tblGrid>
      <w:tr w:rsidR="006A6B7A" w14:paraId="01451311" w14:textId="77777777" w:rsidTr="00D922BF">
        <w:trPr>
          <w:trHeight w:val="745"/>
        </w:trPr>
        <w:tc>
          <w:tcPr>
            <w:tcW w:w="8390" w:type="dxa"/>
          </w:tcPr>
          <w:p w14:paraId="4F22BC68" w14:textId="77777777" w:rsidR="00822B98" w:rsidRDefault="00822B98" w:rsidP="00822B98">
            <w:pPr>
              <w:pStyle w:val="NormalWeb"/>
              <w:spacing w:before="0" w:beforeAutospacing="0" w:after="0" w:afterAutospacing="0"/>
              <w:ind w:left="-4" w:right="15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8BC4975" w14:textId="77777777" w:rsidR="006A6B7A" w:rsidRDefault="009B138B" w:rsidP="009B138B">
            <w:pPr>
              <w:pStyle w:val="NormalWeb"/>
              <w:spacing w:before="0" w:beforeAutospacing="0" w:after="0" w:afterAutospacing="0"/>
              <w:ind w:left="-4" w:right="15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</w:t>
            </w:r>
            <w:r w:rsidR="006A6B7A" w:rsidRPr="009D1CB6">
              <w:rPr>
                <w:rFonts w:ascii="Arial Narrow" w:hAnsi="Arial Narrow"/>
                <w:sz w:val="22"/>
                <w:szCs w:val="22"/>
              </w:rPr>
              <w:t xml:space="preserve"> support of </w:t>
            </w:r>
            <w:r w:rsidR="005327DF">
              <w:rPr>
                <w:rFonts w:ascii="Arial Narrow" w:hAnsi="Arial Narrow"/>
                <w:sz w:val="22"/>
                <w:szCs w:val="22"/>
              </w:rPr>
              <w:t>my</w:t>
            </w:r>
            <w:r w:rsidR="00822B98">
              <w:rPr>
                <w:rFonts w:ascii="Arial Narrow" w:hAnsi="Arial Narrow"/>
                <w:sz w:val="22"/>
                <w:szCs w:val="22"/>
              </w:rPr>
              <w:t xml:space="preserve"> internal review application, </w:t>
            </w:r>
            <w:r>
              <w:rPr>
                <w:rFonts w:ascii="Arial Narrow" w:hAnsi="Arial Narrow"/>
                <w:sz w:val="22"/>
                <w:szCs w:val="22"/>
              </w:rPr>
              <w:t xml:space="preserve">I submit that </w:t>
            </w:r>
            <w:r w:rsidR="006A6B7A" w:rsidRPr="009D1CB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A6B7A" w:rsidRPr="008F3C9F">
              <w:rPr>
                <w:rFonts w:ascii="Arial Narrow" w:hAnsi="Arial Narrow"/>
                <w:sz w:val="22"/>
                <w:szCs w:val="22"/>
                <w:highlight w:val="yellow"/>
              </w:rPr>
              <w:t>[INSERT</w:t>
            </w:r>
            <w:r>
              <w:rPr>
                <w:rFonts w:ascii="Arial Narrow" w:hAnsi="Arial Narrow"/>
                <w:sz w:val="22"/>
                <w:szCs w:val="22"/>
                <w:highlight w:val="yellow"/>
              </w:rPr>
              <w:t xml:space="preserve"> reason why the insurer’s assessment is incorrect]</w:t>
            </w:r>
          </w:p>
          <w:p w14:paraId="371A2688" w14:textId="328ED572" w:rsidR="009B138B" w:rsidRPr="00822B98" w:rsidRDefault="009B138B" w:rsidP="009B138B">
            <w:pPr>
              <w:pStyle w:val="NormalWeb"/>
              <w:spacing w:before="0" w:beforeAutospacing="0" w:after="0" w:afterAutospacing="0"/>
              <w:ind w:left="-4" w:right="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1F9169E" w14:textId="77777777" w:rsidR="006A6B7A" w:rsidRPr="009D1CB6" w:rsidRDefault="006A6B7A" w:rsidP="006A6B7A">
      <w:pPr>
        <w:pStyle w:val="NormalWeb"/>
        <w:spacing w:before="0" w:beforeAutospacing="0" w:after="0" w:afterAutospacing="0"/>
        <w:ind w:left="1060" w:right="15"/>
        <w:jc w:val="both"/>
        <w:rPr>
          <w:rFonts w:ascii="Arial Narrow" w:hAnsi="Arial Narrow"/>
          <w:sz w:val="22"/>
          <w:szCs w:val="22"/>
        </w:rPr>
      </w:pPr>
    </w:p>
    <w:p w14:paraId="5BE58204" w14:textId="77777777" w:rsidR="006A6B7A" w:rsidRPr="009D1CB6" w:rsidRDefault="006A6B7A" w:rsidP="006A6B7A">
      <w:pPr>
        <w:spacing w:after="0" w:line="240" w:lineRule="auto"/>
        <w:ind w:left="360" w:right="15"/>
        <w:jc w:val="both"/>
        <w:rPr>
          <w:rFonts w:ascii="Arial Narrow" w:hAnsi="Arial Narrow"/>
        </w:rPr>
      </w:pPr>
      <w:r w:rsidRPr="009D1CB6">
        <w:rPr>
          <w:rFonts w:ascii="Arial Narrow" w:eastAsia="Arial" w:hAnsi="Arial Narrow" w:cs="Arial"/>
        </w:rPr>
        <w:t xml:space="preserve">The </w:t>
      </w:r>
      <w:r w:rsidRPr="009D1CB6">
        <w:rPr>
          <w:rFonts w:ascii="Arial Narrow" w:eastAsia="Arial" w:hAnsi="Arial Narrow" w:cs="Arial"/>
          <w:i/>
        </w:rPr>
        <w:t>Motor Accidents Guidelines</w:t>
      </w:r>
      <w:r w:rsidRPr="009D1CB6">
        <w:rPr>
          <w:rFonts w:ascii="Arial Narrow" w:eastAsia="Arial" w:hAnsi="Arial Narrow" w:cs="Arial"/>
        </w:rPr>
        <w:t xml:space="preserve"> prescribe that </w:t>
      </w:r>
      <w:r w:rsidRPr="009D1CB6">
        <w:rPr>
          <w:rFonts w:ascii="Arial Narrow" w:hAnsi="Arial Narrow"/>
        </w:rPr>
        <w:t xml:space="preserve">Insurers and those acting on their behalf are to deal with claims </w:t>
      </w:r>
      <w:proofErr w:type="gramStart"/>
      <w:r w:rsidRPr="009D1CB6">
        <w:rPr>
          <w:rFonts w:ascii="Arial Narrow" w:hAnsi="Arial Narrow"/>
        </w:rPr>
        <w:t>in</w:t>
      </w:r>
      <w:proofErr w:type="gramEnd"/>
      <w:r w:rsidRPr="009D1CB6">
        <w:rPr>
          <w:rFonts w:ascii="Arial Narrow" w:hAnsi="Arial Narrow"/>
        </w:rPr>
        <w:t xml:space="preserve"> a manner consistent with the principles set out in the objects of </w:t>
      </w:r>
      <w:r w:rsidRPr="009D1CB6">
        <w:rPr>
          <w:rFonts w:ascii="Arial Narrow" w:hAnsi="Arial Narrow"/>
          <w:i/>
        </w:rPr>
        <w:t xml:space="preserve">the  </w:t>
      </w:r>
      <w:hyperlink r:id="rId5">
        <w:r w:rsidRPr="009D1CB6">
          <w:rPr>
            <w:rFonts w:ascii="Arial Narrow" w:hAnsi="Arial Narrow"/>
            <w:i/>
            <w:u w:color="000000"/>
          </w:rPr>
          <w:t xml:space="preserve">Motor Accident Injuries Act 2017 </w:t>
        </w:r>
      </w:hyperlink>
      <w:hyperlink r:id="rId6">
        <w:r w:rsidRPr="009D1CB6">
          <w:rPr>
            <w:rFonts w:ascii="Arial Narrow" w:hAnsi="Arial Narrow"/>
            <w:i/>
            <w:u w:color="000000"/>
          </w:rPr>
          <w:t xml:space="preserve"> </w:t>
        </w:r>
      </w:hyperlink>
      <w:r w:rsidRPr="009D1CB6">
        <w:rPr>
          <w:rFonts w:ascii="Arial Narrow" w:hAnsi="Arial Narrow"/>
          <w:i/>
          <w:u w:color="000000"/>
        </w:rPr>
        <w:t>(NSW</w:t>
      </w:r>
      <w:r w:rsidRPr="009D1CB6">
        <w:rPr>
          <w:rFonts w:ascii="Arial Narrow" w:hAnsi="Arial Narrow"/>
          <w:u w:val="single" w:color="000000"/>
        </w:rPr>
        <w:t>)</w:t>
      </w:r>
      <w:r w:rsidRPr="009D1CB6">
        <w:rPr>
          <w:rFonts w:ascii="Arial Narrow" w:hAnsi="Arial Narrow"/>
        </w:rPr>
        <w:t xml:space="preserve"> (the “Act”). The general duties and the principles enunciated under</w:t>
      </w:r>
      <w:hyperlink r:id="rId7">
        <w:r w:rsidRPr="009D1CB6">
          <w:rPr>
            <w:rFonts w:ascii="Arial Narrow" w:hAnsi="Arial Narrow"/>
          </w:rPr>
          <w:t xml:space="preserve"> </w:t>
        </w:r>
      </w:hyperlink>
      <w:hyperlink r:id="rId8">
        <w:r w:rsidRPr="009D1CB6">
          <w:rPr>
            <w:rFonts w:ascii="Arial Narrow" w:hAnsi="Arial Narrow"/>
            <w:u w:color="000000"/>
          </w:rPr>
          <w:t>Division 6.2</w:t>
        </w:r>
      </w:hyperlink>
      <w:hyperlink r:id="rId9">
        <w:r w:rsidRPr="009D1CB6">
          <w:rPr>
            <w:rFonts w:ascii="Arial Narrow" w:hAnsi="Arial Narrow"/>
          </w:rPr>
          <w:t xml:space="preserve"> </w:t>
        </w:r>
      </w:hyperlink>
      <w:r w:rsidRPr="009D1CB6">
        <w:rPr>
          <w:rFonts w:ascii="Arial Narrow" w:hAnsi="Arial Narrow"/>
        </w:rPr>
        <w:t xml:space="preserve">of the Act, apply across all claims management aspects for the life of a claim, including instances where the Insurer’s incorrect decision will have an adverse effect on </w:t>
      </w:r>
      <w:r>
        <w:rPr>
          <w:rFonts w:ascii="Arial Narrow" w:hAnsi="Arial Narrow"/>
        </w:rPr>
        <w:t>a claimant’s</w:t>
      </w:r>
      <w:r w:rsidRPr="009D1CB6">
        <w:rPr>
          <w:rFonts w:ascii="Arial Narrow" w:hAnsi="Arial Narrow"/>
        </w:rPr>
        <w:t xml:space="preserve"> rights.</w:t>
      </w:r>
    </w:p>
    <w:p w14:paraId="0EB9B7DC" w14:textId="77777777" w:rsidR="006A6B7A" w:rsidRPr="009D1CB6" w:rsidRDefault="006A6B7A" w:rsidP="006A6B7A">
      <w:pPr>
        <w:spacing w:after="0" w:line="240" w:lineRule="auto"/>
        <w:ind w:left="360" w:right="15"/>
        <w:jc w:val="both"/>
        <w:rPr>
          <w:rFonts w:ascii="Arial Narrow" w:hAnsi="Arial Narrow"/>
        </w:rPr>
      </w:pPr>
    </w:p>
    <w:p w14:paraId="05CF35B0" w14:textId="73BD32D1" w:rsidR="006A6B7A" w:rsidRPr="009D1CB6" w:rsidRDefault="005327DF" w:rsidP="006A6B7A">
      <w:pPr>
        <w:spacing w:after="0" w:line="240" w:lineRule="auto"/>
        <w:ind w:left="360" w:right="15"/>
        <w:jc w:val="both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="006A6B7A" w:rsidRPr="009D1CB6">
        <w:rPr>
          <w:rFonts w:ascii="Arial Narrow" w:hAnsi="Arial Narrow"/>
        </w:rPr>
        <w:t xml:space="preserve"> note that your decision dated </w:t>
      </w:r>
      <w:r w:rsidR="006A6B7A" w:rsidRPr="008F3C9F">
        <w:rPr>
          <w:rFonts w:ascii="Arial Narrow" w:hAnsi="Arial Narrow"/>
          <w:highlight w:val="yellow"/>
        </w:rPr>
        <w:t>[INSERT]</w:t>
      </w:r>
      <w:r w:rsidR="006A6B7A" w:rsidRPr="008F3C9F">
        <w:rPr>
          <w:rFonts w:ascii="Arial Narrow" w:hAnsi="Arial Narrow"/>
        </w:rPr>
        <w:t xml:space="preserve"> </w:t>
      </w:r>
      <w:r w:rsidR="006A6B7A" w:rsidRPr="009D1CB6">
        <w:rPr>
          <w:rFonts w:ascii="Arial Narrow" w:hAnsi="Arial Narrow"/>
        </w:rPr>
        <w:t>is inconsistent with the</w:t>
      </w:r>
      <w:r w:rsidR="006A6B7A">
        <w:rPr>
          <w:rFonts w:ascii="Arial Narrow" w:hAnsi="Arial Narrow"/>
        </w:rPr>
        <w:t xml:space="preserve"> i</w:t>
      </w:r>
      <w:r w:rsidR="006A6B7A" w:rsidRPr="009D1CB6">
        <w:rPr>
          <w:rFonts w:ascii="Arial Narrow" w:hAnsi="Arial Narrow"/>
        </w:rPr>
        <w:t xml:space="preserve">nsurer’s general duties under the Act and the </w:t>
      </w:r>
      <w:r w:rsidR="006A6B7A" w:rsidRPr="009D1CB6">
        <w:rPr>
          <w:rFonts w:ascii="Arial Narrow" w:hAnsi="Arial Narrow"/>
          <w:i/>
        </w:rPr>
        <w:t>Guidelines</w:t>
      </w:r>
      <w:r w:rsidR="006A6B7A" w:rsidRPr="009D1CB6">
        <w:rPr>
          <w:rFonts w:ascii="Arial Narrow" w:hAnsi="Arial Narrow"/>
        </w:rPr>
        <w:t xml:space="preserve"> to:</w:t>
      </w:r>
    </w:p>
    <w:p w14:paraId="794B4E57" w14:textId="77777777" w:rsidR="006A6B7A" w:rsidRPr="009D1CB6" w:rsidRDefault="006A6B7A" w:rsidP="006A6B7A">
      <w:pPr>
        <w:spacing w:after="0" w:line="240" w:lineRule="auto"/>
        <w:ind w:left="360" w:right="15"/>
        <w:jc w:val="both"/>
        <w:rPr>
          <w:rFonts w:ascii="Arial Narrow" w:hAnsi="Arial Narrow"/>
        </w:rPr>
      </w:pPr>
    </w:p>
    <w:p w14:paraId="590962A7" w14:textId="77777777" w:rsidR="006A6B7A" w:rsidRPr="009D1CB6" w:rsidRDefault="006A6B7A" w:rsidP="006A6B7A">
      <w:pPr>
        <w:spacing w:after="0" w:line="240" w:lineRule="auto"/>
        <w:ind w:left="720" w:right="15"/>
        <w:jc w:val="both"/>
        <w:rPr>
          <w:rFonts w:ascii="Arial Narrow" w:hAnsi="Arial Narrow"/>
        </w:rPr>
      </w:pPr>
      <w:r w:rsidRPr="009D1CB6">
        <w:rPr>
          <w:rFonts w:ascii="Arial Narrow" w:hAnsi="Arial Narrow"/>
        </w:rPr>
        <w:t>4.6.1</w:t>
      </w:r>
      <w:r w:rsidRPr="009D1CB6">
        <w:rPr>
          <w:rFonts w:ascii="Arial Narrow" w:eastAsia="Arial" w:hAnsi="Arial Narrow" w:cs="Arial"/>
        </w:rPr>
        <w:t xml:space="preserve"> </w:t>
      </w:r>
      <w:r w:rsidRPr="009D1CB6">
        <w:rPr>
          <w:rFonts w:ascii="Arial Narrow" w:eastAsia="Times New Roman" w:hAnsi="Arial Narrow" w:cs="Times New Roman"/>
        </w:rPr>
        <w:tab/>
      </w:r>
      <w:r w:rsidRPr="009D1CB6">
        <w:rPr>
          <w:rFonts w:ascii="Arial Narrow" w:hAnsi="Arial Narrow"/>
        </w:rPr>
        <w:t xml:space="preserve">Proactively support the claimant to optimise their recovery and return to work or other activities. </w:t>
      </w:r>
    </w:p>
    <w:p w14:paraId="581A9508" w14:textId="77777777" w:rsidR="006A6B7A" w:rsidRPr="009D1CB6" w:rsidRDefault="006A6B7A" w:rsidP="006A6B7A">
      <w:pPr>
        <w:spacing w:after="0" w:line="240" w:lineRule="auto"/>
        <w:ind w:left="720" w:right="15"/>
        <w:jc w:val="both"/>
        <w:rPr>
          <w:rFonts w:ascii="Arial Narrow" w:hAnsi="Arial Narrow"/>
        </w:rPr>
      </w:pPr>
      <w:r w:rsidRPr="009D1CB6">
        <w:rPr>
          <w:rFonts w:ascii="Arial Narrow" w:hAnsi="Arial Narrow"/>
        </w:rPr>
        <w:t>4.6.2</w:t>
      </w:r>
      <w:r w:rsidRPr="009D1CB6">
        <w:rPr>
          <w:rFonts w:ascii="Arial Narrow" w:eastAsia="Arial" w:hAnsi="Arial Narrow" w:cs="Arial"/>
        </w:rPr>
        <w:t xml:space="preserve"> </w:t>
      </w:r>
      <w:r w:rsidRPr="009D1CB6">
        <w:rPr>
          <w:rFonts w:ascii="Arial Narrow" w:eastAsia="Times New Roman" w:hAnsi="Arial Narrow" w:cs="Times New Roman"/>
        </w:rPr>
        <w:tab/>
      </w:r>
      <w:r w:rsidRPr="009D1CB6">
        <w:rPr>
          <w:rFonts w:ascii="Arial Narrow" w:hAnsi="Arial Narrow"/>
        </w:rPr>
        <w:t xml:space="preserve">Make decisions justly and expeditiously. </w:t>
      </w:r>
    </w:p>
    <w:p w14:paraId="0ED4311F" w14:textId="77777777" w:rsidR="006A6B7A" w:rsidRPr="009D1CB6" w:rsidRDefault="006A6B7A" w:rsidP="006A6B7A">
      <w:pPr>
        <w:spacing w:after="0" w:line="240" w:lineRule="auto"/>
        <w:ind w:left="720" w:right="15"/>
        <w:jc w:val="both"/>
        <w:rPr>
          <w:rFonts w:ascii="Arial Narrow" w:hAnsi="Arial Narrow"/>
        </w:rPr>
      </w:pPr>
      <w:r w:rsidRPr="009D1CB6">
        <w:rPr>
          <w:rFonts w:ascii="Arial Narrow" w:hAnsi="Arial Narrow"/>
        </w:rPr>
        <w:t>4.6.3</w:t>
      </w:r>
      <w:r w:rsidRPr="009D1CB6">
        <w:rPr>
          <w:rFonts w:ascii="Arial Narrow" w:eastAsia="Times New Roman" w:hAnsi="Arial Narrow" w:cs="Times New Roman"/>
        </w:rPr>
        <w:t xml:space="preserve"> </w:t>
      </w:r>
      <w:r w:rsidRPr="009D1CB6">
        <w:rPr>
          <w:rFonts w:ascii="Arial Narrow" w:eastAsia="Arial" w:hAnsi="Arial Narrow" w:cs="Arial"/>
        </w:rPr>
        <w:t xml:space="preserve"> </w:t>
      </w:r>
      <w:r w:rsidRPr="009D1CB6">
        <w:rPr>
          <w:rFonts w:ascii="Arial Narrow" w:eastAsia="Arial" w:hAnsi="Arial Narrow" w:cs="Arial"/>
        </w:rPr>
        <w:tab/>
      </w:r>
      <w:r w:rsidRPr="009D1CB6">
        <w:rPr>
          <w:rFonts w:ascii="Arial Narrow" w:hAnsi="Arial Narrow"/>
        </w:rPr>
        <w:t xml:space="preserve">Act objectively with honesty and professionalism at all times. </w:t>
      </w:r>
    </w:p>
    <w:p w14:paraId="7D6D243C" w14:textId="77777777" w:rsidR="006A6B7A" w:rsidRPr="009D1CB6" w:rsidRDefault="006A6B7A" w:rsidP="006A6B7A">
      <w:pPr>
        <w:spacing w:after="0" w:line="240" w:lineRule="auto"/>
        <w:ind w:left="720" w:right="15"/>
        <w:jc w:val="both"/>
        <w:rPr>
          <w:rFonts w:ascii="Arial Narrow" w:hAnsi="Arial Narrow"/>
        </w:rPr>
      </w:pPr>
      <w:r w:rsidRPr="009D1CB6">
        <w:rPr>
          <w:rFonts w:ascii="Arial Narrow" w:hAnsi="Arial Narrow"/>
        </w:rPr>
        <w:t>4.6.5</w:t>
      </w:r>
      <w:r w:rsidRPr="009D1CB6">
        <w:rPr>
          <w:rFonts w:ascii="Arial Narrow" w:eastAsia="Arial" w:hAnsi="Arial Narrow" w:cs="Arial"/>
        </w:rPr>
        <w:tab/>
      </w:r>
      <w:r w:rsidRPr="009D1CB6">
        <w:rPr>
          <w:rFonts w:ascii="Arial Narrow" w:hAnsi="Arial Narrow"/>
        </w:rPr>
        <w:t xml:space="preserve">Communicate with the claimant and keep them informed. </w:t>
      </w:r>
    </w:p>
    <w:p w14:paraId="5F1417EB" w14:textId="77777777" w:rsidR="006A6B7A" w:rsidRPr="009D1CB6" w:rsidRDefault="006A6B7A" w:rsidP="006A6B7A">
      <w:pPr>
        <w:spacing w:after="0" w:line="240" w:lineRule="auto"/>
        <w:ind w:left="426" w:right="15"/>
        <w:jc w:val="both"/>
        <w:rPr>
          <w:rFonts w:ascii="Arial Narrow" w:hAnsi="Arial Narrow"/>
        </w:rPr>
      </w:pPr>
    </w:p>
    <w:p w14:paraId="20E6719B" w14:textId="44E27102" w:rsidR="006A6B7A" w:rsidRPr="009D1CB6" w:rsidRDefault="005327DF" w:rsidP="006A6B7A">
      <w:pPr>
        <w:spacing w:after="0" w:line="240" w:lineRule="auto"/>
        <w:ind w:left="426" w:right="15"/>
        <w:jc w:val="both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="006A6B7A" w:rsidRPr="009D1CB6">
        <w:rPr>
          <w:rFonts w:ascii="Arial Narrow" w:hAnsi="Arial Narrow"/>
        </w:rPr>
        <w:t xml:space="preserve"> ask that </w:t>
      </w:r>
      <w:r w:rsidR="006A6B7A">
        <w:rPr>
          <w:rFonts w:ascii="Arial Narrow" w:hAnsi="Arial Narrow"/>
        </w:rPr>
        <w:t>your</w:t>
      </w:r>
      <w:r w:rsidR="006A6B7A" w:rsidRPr="009D1CB6">
        <w:rPr>
          <w:rFonts w:ascii="Arial Narrow" w:hAnsi="Arial Narrow"/>
        </w:rPr>
        <w:t xml:space="preserve"> decision dated </w:t>
      </w:r>
      <w:r w:rsidR="006A6B7A" w:rsidRPr="008F3C9F">
        <w:rPr>
          <w:rFonts w:ascii="Arial Narrow" w:hAnsi="Arial Narrow"/>
          <w:highlight w:val="yellow"/>
        </w:rPr>
        <w:t>[INSERT]</w:t>
      </w:r>
      <w:r w:rsidR="006A6B7A" w:rsidRPr="008F3C9F">
        <w:rPr>
          <w:rFonts w:ascii="Arial Narrow" w:hAnsi="Arial Narrow"/>
        </w:rPr>
        <w:t xml:space="preserve"> </w:t>
      </w:r>
      <w:r w:rsidR="006A6B7A" w:rsidRPr="009D1CB6">
        <w:rPr>
          <w:rFonts w:ascii="Arial Narrow" w:hAnsi="Arial Narrow"/>
        </w:rPr>
        <w:t xml:space="preserve">be changed and for </w:t>
      </w:r>
      <w:r>
        <w:rPr>
          <w:rFonts w:ascii="Arial Narrow" w:hAnsi="Arial Narrow"/>
        </w:rPr>
        <w:t>my</w:t>
      </w:r>
      <w:r w:rsidR="006A6B7A" w:rsidRPr="009D1CB6">
        <w:rPr>
          <w:rFonts w:ascii="Arial Narrow" w:hAnsi="Arial Narrow"/>
        </w:rPr>
        <w:t xml:space="preserve"> </w:t>
      </w:r>
      <w:r w:rsidR="006A6B7A" w:rsidRPr="00896C53">
        <w:rPr>
          <w:rFonts w:ascii="Arial Narrow" w:hAnsi="Arial Narrow"/>
          <w:highlight w:val="green"/>
        </w:rPr>
        <w:t>[weekly benefits/treatment/care</w:t>
      </w:r>
      <w:r w:rsidR="006A6B7A">
        <w:rPr>
          <w:rFonts w:ascii="Arial Narrow" w:hAnsi="Arial Narrow"/>
        </w:rPr>
        <w:t>]</w:t>
      </w:r>
      <w:r w:rsidR="006A6B7A" w:rsidRPr="009D1CB6">
        <w:rPr>
          <w:rFonts w:ascii="Arial Narrow" w:hAnsi="Arial Narrow"/>
        </w:rPr>
        <w:t xml:space="preserve"> to be </w:t>
      </w:r>
      <w:r w:rsidR="006A6B7A" w:rsidRPr="00896C53">
        <w:rPr>
          <w:rFonts w:ascii="Arial Narrow" w:hAnsi="Arial Narrow"/>
          <w:highlight w:val="green"/>
        </w:rPr>
        <w:t>reinstated /increased</w:t>
      </w:r>
      <w:r w:rsidR="006A6B7A" w:rsidRPr="009D1CB6">
        <w:rPr>
          <w:rFonts w:ascii="Arial Narrow" w:hAnsi="Arial Narrow"/>
        </w:rPr>
        <w:t xml:space="preserve"> to </w:t>
      </w:r>
      <w:r w:rsidR="006A6B7A" w:rsidRPr="008F3C9F">
        <w:rPr>
          <w:rFonts w:ascii="Arial Narrow" w:hAnsi="Arial Narrow"/>
          <w:highlight w:val="yellow"/>
        </w:rPr>
        <w:t>[INSERT]</w:t>
      </w:r>
      <w:r w:rsidR="006A6B7A" w:rsidRPr="009D1CB6">
        <w:rPr>
          <w:rFonts w:ascii="Arial Narrow" w:hAnsi="Arial Narrow"/>
        </w:rPr>
        <w:t>.</w:t>
      </w:r>
    </w:p>
    <w:p w14:paraId="43A11BFA" w14:textId="77777777" w:rsidR="006A6B7A" w:rsidRPr="009D1CB6" w:rsidRDefault="006A6B7A" w:rsidP="006A6B7A">
      <w:pPr>
        <w:spacing w:after="0" w:line="240" w:lineRule="auto"/>
        <w:ind w:left="426" w:right="15"/>
        <w:jc w:val="both"/>
        <w:rPr>
          <w:rFonts w:ascii="Arial Narrow" w:hAnsi="Arial Narrow"/>
        </w:rPr>
      </w:pPr>
    </w:p>
    <w:p w14:paraId="16BB2967" w14:textId="4EB61656" w:rsidR="006A6B7A" w:rsidRPr="009D1CB6" w:rsidRDefault="006A6B7A" w:rsidP="006A6B7A">
      <w:pPr>
        <w:spacing w:after="0" w:line="240" w:lineRule="auto"/>
        <w:ind w:left="426" w:right="15"/>
        <w:jc w:val="both"/>
        <w:rPr>
          <w:rFonts w:ascii="Arial Narrow" w:hAnsi="Arial Narrow"/>
        </w:rPr>
      </w:pPr>
      <w:r w:rsidRPr="009D1CB6">
        <w:rPr>
          <w:rFonts w:ascii="Arial Narrow" w:hAnsi="Arial Narrow"/>
        </w:rPr>
        <w:t xml:space="preserve">In the event that a resolution of this dispute is not forthcoming, </w:t>
      </w:r>
      <w:r w:rsidR="005327DF">
        <w:rPr>
          <w:rFonts w:ascii="Arial Narrow" w:hAnsi="Arial Narrow"/>
        </w:rPr>
        <w:t>I</w:t>
      </w:r>
      <w:r w:rsidRPr="009D1CB6">
        <w:rPr>
          <w:rFonts w:ascii="Arial Narrow" w:hAnsi="Arial Narrow"/>
        </w:rPr>
        <w:t xml:space="preserve"> will have the decision reviewed by the Dispute Resolution Service (DRS). Having regard to the onerous and unnecessary dispute necessitating a referral to DRS combined with the Insurer’s failure to comply with the basics principles and the objects of the Act </w:t>
      </w:r>
      <w:r w:rsidR="005327DF">
        <w:rPr>
          <w:rFonts w:ascii="Arial Narrow" w:hAnsi="Arial Narrow"/>
        </w:rPr>
        <w:t>I</w:t>
      </w:r>
      <w:r w:rsidRPr="009D1CB6">
        <w:rPr>
          <w:rFonts w:ascii="Arial Narrow" w:hAnsi="Arial Narrow"/>
        </w:rPr>
        <w:t xml:space="preserve"> will </w:t>
      </w:r>
      <w:r w:rsidRPr="009D1CB6">
        <w:rPr>
          <w:rFonts w:ascii="Arial Narrow" w:eastAsia="Times New Roman" w:hAnsi="Arial Narrow" w:cs="Calibri"/>
          <w:lang w:eastAsia="en-AU"/>
        </w:rPr>
        <w:t>make an application seeking maximum allowable costs having regard to the extenuating circumstances experienced by our client.</w:t>
      </w:r>
    </w:p>
    <w:p w14:paraId="25301742" w14:textId="77777777" w:rsidR="006A6B7A" w:rsidRPr="009D1CB6" w:rsidRDefault="006A6B7A" w:rsidP="006A6B7A">
      <w:pPr>
        <w:spacing w:after="0" w:line="240" w:lineRule="auto"/>
        <w:ind w:left="426" w:right="15"/>
        <w:jc w:val="both"/>
        <w:rPr>
          <w:rFonts w:ascii="Arial Narrow" w:hAnsi="Arial Narrow"/>
        </w:rPr>
      </w:pPr>
    </w:p>
    <w:p w14:paraId="40F8F35A" w14:textId="6A370B9A" w:rsidR="006A6B7A" w:rsidRPr="009D1CB6" w:rsidRDefault="005327DF" w:rsidP="006A6B7A">
      <w:pPr>
        <w:spacing w:after="0" w:line="240" w:lineRule="auto"/>
        <w:ind w:left="426" w:right="15"/>
        <w:jc w:val="both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="006A6B7A" w:rsidRPr="009D1CB6">
        <w:rPr>
          <w:rFonts w:ascii="Arial Narrow" w:hAnsi="Arial Narrow"/>
        </w:rPr>
        <w:t xml:space="preserve"> await your decision.</w:t>
      </w:r>
    </w:p>
    <w:p w14:paraId="299C9C43" w14:textId="77777777" w:rsidR="006A6B7A" w:rsidRPr="009D1CB6" w:rsidRDefault="006A6B7A" w:rsidP="006A6B7A">
      <w:pPr>
        <w:spacing w:after="0" w:line="240" w:lineRule="auto"/>
        <w:ind w:left="426" w:right="15"/>
        <w:jc w:val="both"/>
        <w:rPr>
          <w:rFonts w:ascii="Arial Narrow" w:hAnsi="Arial Narrow"/>
        </w:rPr>
      </w:pPr>
    </w:p>
    <w:p w14:paraId="782384A3" w14:textId="77777777" w:rsidR="006A6B7A" w:rsidRPr="009D1CB6" w:rsidRDefault="006A6B7A" w:rsidP="006A6B7A">
      <w:pPr>
        <w:spacing w:after="0" w:line="240" w:lineRule="auto"/>
        <w:ind w:left="426" w:right="15"/>
        <w:jc w:val="both"/>
        <w:rPr>
          <w:rFonts w:ascii="Arial Narrow" w:hAnsi="Arial Narrow"/>
        </w:rPr>
      </w:pPr>
    </w:p>
    <w:p w14:paraId="05A45A4E" w14:textId="77777777" w:rsidR="007877E9" w:rsidRDefault="00754EA2"/>
    <w:sectPr w:rsidR="007877E9" w:rsidSect="00BB65B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D092E"/>
    <w:multiLevelType w:val="hybridMultilevel"/>
    <w:tmpl w:val="AD006E36"/>
    <w:lvl w:ilvl="0" w:tplc="6E90F0E6">
      <w:start w:val="1"/>
      <w:numFmt w:val="decimal"/>
      <w:pStyle w:val="Style1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DA6840"/>
    <w:multiLevelType w:val="hybridMultilevel"/>
    <w:tmpl w:val="73CCC008"/>
    <w:lvl w:ilvl="0" w:tplc="0C09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B7A"/>
    <w:rsid w:val="005327DF"/>
    <w:rsid w:val="006A6B7A"/>
    <w:rsid w:val="00754EA2"/>
    <w:rsid w:val="00822B98"/>
    <w:rsid w:val="009B138B"/>
    <w:rsid w:val="00BB65BF"/>
    <w:rsid w:val="00D5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E1C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B7A"/>
    <w:pPr>
      <w:spacing w:after="160" w:line="259" w:lineRule="auto"/>
    </w:pPr>
    <w:rPr>
      <w:sz w:val="22"/>
      <w:szCs w:val="22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6B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link w:val="Style1Char"/>
    <w:autoRedefine/>
    <w:qFormat/>
    <w:rsid w:val="006A6B7A"/>
    <w:pPr>
      <w:numPr>
        <w:numId w:val="1"/>
      </w:numPr>
      <w:spacing w:line="240" w:lineRule="auto"/>
      <w:jc w:val="both"/>
    </w:pPr>
    <w:rPr>
      <w:rFonts w:ascii="Arial" w:hAnsi="Arial" w:cs="Arial"/>
      <w:b/>
      <w:szCs w:val="20"/>
    </w:rPr>
  </w:style>
  <w:style w:type="character" w:customStyle="1" w:styleId="Style1Char">
    <w:name w:val="Style1 Char"/>
    <w:basedOn w:val="Heading1Char"/>
    <w:link w:val="Style1"/>
    <w:rsid w:val="006A6B7A"/>
    <w:rPr>
      <w:rFonts w:ascii="Arial" w:eastAsiaTheme="majorEastAsia" w:hAnsi="Arial" w:cs="Arial"/>
      <w:b/>
      <w:color w:val="2E74B5" w:themeColor="accent1" w:themeShade="BF"/>
      <w:sz w:val="32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6A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6A6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slation.nsw.gov.au/%23/view/act/2017/10/part6/div6.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gislation.nsw.gov.au/%23/view/act/2017/10/part6/div6.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gislation.nsw.gov.au/%7E/view/act/2017/10/fullhttp:/www.legislation.nsw.gov.au/%7E/view/act/2017/1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egislation.nsw.gov.au/%7E/view/act/2017/10/fullhttp:/www.legislation.nsw.gov.au/%7E/view/act/2017/1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egislation.nsw.gov.au/%23/view/act/2017/10/part6/div6.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Packard</dc:creator>
  <cp:keywords/>
  <dc:description/>
  <cp:lastModifiedBy>Annalicia Dawes</cp:lastModifiedBy>
  <cp:revision>4</cp:revision>
  <dcterms:created xsi:type="dcterms:W3CDTF">2018-09-18T09:46:00Z</dcterms:created>
  <dcterms:modified xsi:type="dcterms:W3CDTF">2018-10-18T01:11:00Z</dcterms:modified>
</cp:coreProperties>
</file>